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FCE80" w14:textId="77777777" w:rsidR="00EC264C" w:rsidRPr="00EC264C" w:rsidRDefault="00EC264C" w:rsidP="00EC264C">
      <w:pPr>
        <w:keepNext/>
        <w:keepLines/>
        <w:widowControl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28. Федеральная рабочая программа по учебному предмету «Родной (башкирский) язык» (базовый уровень).</w:t>
      </w:r>
    </w:p>
    <w:p w14:paraId="30C20048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28.1. Федеральная рабочая программа по учебному предмету «Родной (башкирский) язык» (базовый уровень) (предметная область «Родной язык и родная литература») (далее соответственно – программа по родному (башкирскому) языку, родной (башкирский) язык, башкирский язык) разработана для обучающихся, владеющих и (или) слабо владеющих родным (башкирским) языком, и включает пояснительную записку, содержание обучения, планируемые результаты освоения программы по родному (башкирскому) языку.</w:t>
      </w:r>
    </w:p>
    <w:p w14:paraId="1D91A6B2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28.2. Пояснительная записка отражает общие цели изучения родного (башкирского) языка, место в структуре учебного плана, а также подходы к отбору содержания, к определению планируемых результатов.</w:t>
      </w:r>
    </w:p>
    <w:p w14:paraId="77B4BAA6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28.3. 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</w:t>
      </w:r>
    </w:p>
    <w:p w14:paraId="6B697726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28.4. Планируемые результаты освоения программы по родному (башкирскому) языку включают личностные, метапредметные результаты за весь период обучения на уровне среднего общего образования, а также предметные результаты за каждый год обучения.</w:t>
      </w:r>
    </w:p>
    <w:p w14:paraId="480CEEF4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28.5. Пояснительная записка.</w:t>
      </w:r>
    </w:p>
    <w:p w14:paraId="3337F41D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28.5.1. Программа по родному (башкирскому) языку на уровне среднего общего образования разработана с целью оказания методической помощи учителю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в создании рабочей программы по учебному предмету, ориентированной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на современные тенденции в образовании и активные методики обучения.</w:t>
      </w:r>
    </w:p>
    <w:p w14:paraId="049CBE7A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28.5.2. Программа по</w:t>
      </w:r>
      <w:r w:rsidRPr="00EC264C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родному</w:t>
      </w:r>
      <w:r w:rsidRPr="00EC264C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(башкирскому) языку</w:t>
      </w:r>
      <w:r w:rsidRPr="00EC264C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направлена</w:t>
      </w:r>
      <w:r w:rsidRPr="00EC264C">
        <w:rPr>
          <w:rFonts w:ascii="Times New Roman" w:eastAsia="Times New Roman" w:hAnsi="Times New Roman" w:cs="Times New Roman"/>
          <w:spacing w:val="19"/>
          <w:sz w:val="28"/>
          <w:szCs w:val="28"/>
        </w:rPr>
        <w:br/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C264C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удовлетворение потребностей обучающихся в изучении родного языка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как инструмента</w:t>
      </w:r>
      <w:r w:rsidRPr="00EC264C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познания</w:t>
      </w:r>
      <w:r w:rsidRPr="00EC264C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национальной</w:t>
      </w:r>
      <w:r w:rsidRPr="00EC264C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EC264C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C264C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самореализации</w:t>
      </w:r>
      <w:r w:rsidRPr="00EC264C">
        <w:rPr>
          <w:rFonts w:ascii="Times New Roman" w:eastAsia="Times New Roman" w:hAnsi="Times New Roman" w:cs="Times New Roman"/>
          <w:spacing w:val="-55"/>
          <w:sz w:val="28"/>
          <w:szCs w:val="28"/>
        </w:rPr>
        <w:t xml:space="preserve"> в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 ней, а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также на систематизацию знаний и коммуникативных навыков по родному (башкирскому) языку, полученных в предыдущих классах. </w:t>
      </w:r>
    </w:p>
    <w:p w14:paraId="0C43FBCE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В содержании программы по родному (башкирскому) языку предусматривается расширение сведений, имеющих отношение не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 xml:space="preserve">к грамматической структуре языка, а к вопросам реализации языковой системы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в речи‚ внешней стороне существования</w:t>
      </w:r>
      <w:r w:rsidRPr="00EC26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языка:</w:t>
      </w:r>
      <w:r w:rsidRPr="00EC264C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C264C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многообразным</w:t>
      </w:r>
      <w:r w:rsidRPr="00EC264C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связям родного</w:t>
      </w:r>
      <w:r w:rsidRPr="00EC264C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Pr="00EC264C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C264C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историей и культурой народа. Программа отражает социокультурный контекст существования башкирского языка, в частности те языковые аспекты, которые</w:t>
      </w:r>
      <w:r w:rsidRPr="00EC26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обнаруживают</w:t>
      </w:r>
      <w:r w:rsidRPr="00EC26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прямую,</w:t>
      </w:r>
      <w:r w:rsidRPr="00EC26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непосредственную</w:t>
      </w:r>
      <w:r w:rsidRPr="00EC26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культурно-историческую</w:t>
      </w:r>
      <w:r w:rsidRPr="00EC264C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обусловленность.</w:t>
      </w:r>
    </w:p>
    <w:p w14:paraId="271FCB21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28.5.</w:t>
      </w:r>
      <w:r w:rsidRPr="00EC264C">
        <w:rPr>
          <w:rFonts w:ascii="Times New Roman" w:eastAsia="Calibri" w:hAnsi="Times New Roman" w:cs="Times New Roman"/>
          <w:sz w:val="28"/>
          <w:szCs w:val="28"/>
        </w:rPr>
        <w:t>3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. В содержании программы по родному (башкирскому) языку выделяются следующие содержательные линии: «Речевая деятельность и культура речи» (направлена на формирование навыков речевого общения), «Основные сведения о языке. Разделы науки о языке» (направлена на формирование лингвистической компетенции обучающихся и включает разделы, отражающие структуру башкирского языка и особенности функционирования языковых единиц).</w:t>
      </w:r>
    </w:p>
    <w:p w14:paraId="09C07ACC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28.5.</w:t>
      </w:r>
      <w:r w:rsidRPr="00EC264C">
        <w:rPr>
          <w:rFonts w:ascii="Times New Roman" w:eastAsia="Calibri" w:hAnsi="Times New Roman" w:cs="Times New Roman"/>
          <w:sz w:val="28"/>
          <w:szCs w:val="28"/>
        </w:rPr>
        <w:t>4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. Изучение родного (башкирского) языка направлено на достижение следующих целей:</w:t>
      </w:r>
    </w:p>
    <w:p w14:paraId="3833945D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совершенствование видов речевой деятельности, коммуникативных умений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культуры речи на родном (башкирском) языке;</w:t>
      </w:r>
    </w:p>
    <w:p w14:paraId="2DCF8CBA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применение полученных коммуникативных умений и навыков на практике; </w:t>
      </w:r>
    </w:p>
    <w:p w14:paraId="0E56865A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расширение знаний о специфике башкирского языка, основных языковых единицах в соответствии с разделами науки о языке; </w:t>
      </w:r>
    </w:p>
    <w:p w14:paraId="286CE8D0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формирование российской гражданской идентичности в поликультурном обществе.</w:t>
      </w:r>
    </w:p>
    <w:p w14:paraId="752C3D4A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>28.5.</w:t>
      </w:r>
      <w:r w:rsidRPr="00EC264C">
        <w:rPr>
          <w:rFonts w:ascii="Times New Roman" w:eastAsia="Calibri" w:hAnsi="Times New Roman" w:cs="Times New Roman"/>
          <w:sz w:val="28"/>
          <w:szCs w:val="28"/>
        </w:rPr>
        <w:t>5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. Общее число часов, рекомендованных для изучения родного (башкирского) языка, – 136 часов: в 10 классе – 68 часов (2 часа в неделю),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в 11 классе – 68 часов (2 часа в неделю).</w:t>
      </w:r>
    </w:p>
    <w:p w14:paraId="3D3835E5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28.6. Содержание обучения в 10 классе.</w:t>
      </w:r>
    </w:p>
    <w:p w14:paraId="30786F54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28.6.1. Основные сведения о языке. </w:t>
      </w:r>
    </w:p>
    <w:p w14:paraId="1753BAE4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Башкирский язык среди других тюркских языков.</w:t>
      </w:r>
    </w:p>
    <w:p w14:paraId="02357A59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Башкирский язык как государственный язык Республики Башкортостан. </w:t>
      </w:r>
    </w:p>
    <w:p w14:paraId="58A360AD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Башкирское письмо.</w:t>
      </w:r>
    </w:p>
    <w:p w14:paraId="0EC0BD78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28.6.2. Разделы науки о языке.</w:t>
      </w:r>
    </w:p>
    <w:p w14:paraId="13316F4D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28.6.2.1. Фонетическая система башкирского языка. Закон сингармонизма. Структура слога в башкирском языке. Фонетические варианты слов.</w:t>
      </w:r>
    </w:p>
    <w:p w14:paraId="6A87941E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28.6.2.2. Лексикология. Лексическое и грамматическое значение слова. </w:t>
      </w:r>
    </w:p>
    <w:p w14:paraId="6E4A371C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28.6.2.3 Морфология.</w:t>
      </w:r>
    </w:p>
    <w:p w14:paraId="303122D0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Имя существительное. Грамматические категории имён существительных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 xml:space="preserve">в башкирском и русском языках. </w:t>
      </w:r>
    </w:p>
    <w:p w14:paraId="68113FEE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Имя прилагательное. Степени имён прилагательных в башкирском языке. Качественные и относительные прилагательные в башкирском и русском языках.</w:t>
      </w:r>
    </w:p>
    <w:p w14:paraId="78CE7A67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Имя числительное. Разряды имён числительных. Простые и сложные имена числительные. Способ образования сложных числительных в башкирском и русском языках.</w:t>
      </w:r>
    </w:p>
    <w:p w14:paraId="243AC5AB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Местоимение. Разряды местоимений. Синтаксические функции местоимений.</w:t>
      </w:r>
    </w:p>
    <w:p w14:paraId="7DBDFB85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Глагол. Начальная форма глагола в башкирском языке. Лексико-грамматические группы глаголов. Самостоятельные и вспомогательные глаголы. Грамматические категории глагола. </w:t>
      </w:r>
    </w:p>
    <w:p w14:paraId="7C672BAD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Глагольные формы: деепричастие, причастие, имя действия и инфинитив. </w:t>
      </w:r>
    </w:p>
    <w:p w14:paraId="1D03908C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>Ударение. Особенности ударения в башкирском языке.</w:t>
      </w:r>
    </w:p>
    <w:p w14:paraId="2CCD18B6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Наречие. Семантические группы наречий. Степени наречий.</w:t>
      </w:r>
    </w:p>
    <w:p w14:paraId="5339CD64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Служебные слова: послелоги, союзы, частицы.</w:t>
      </w:r>
    </w:p>
    <w:p w14:paraId="6B8955E9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28.6.3. Речевая деятельность и культура речи.</w:t>
      </w:r>
    </w:p>
    <w:p w14:paraId="0EB1AAA8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Речь. Культура речи.</w:t>
      </w:r>
    </w:p>
    <w:p w14:paraId="50ECAECB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Орфоэпические нормы башкирского языка. </w:t>
      </w:r>
    </w:p>
    <w:p w14:paraId="22FA91B1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Орфографические правила башкирского языка.</w:t>
      </w:r>
    </w:p>
    <w:p w14:paraId="01B3F504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Ударение в башкирском языке. </w:t>
      </w:r>
    </w:p>
    <w:p w14:paraId="6FCB5964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Функционально-стилистическая окраска слова.</w:t>
      </w:r>
    </w:p>
    <w:p w14:paraId="67314159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Экспрессивно-стилистическая окраска слова. </w:t>
      </w:r>
    </w:p>
    <w:p w14:paraId="67A4D303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Особенности употребления морфологических единиц в речи: имён существительных, имён прилагательных, имён числительных, местоимений, залоговых форм глагола, форм времени глагола, служебных и эмоционально-экспрессивных слов.</w:t>
      </w:r>
    </w:p>
    <w:p w14:paraId="39401892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28.7. Содержание обучения в 11 классе.</w:t>
      </w:r>
    </w:p>
    <w:p w14:paraId="6AFB63E4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28.7.1. Разделы науки о языке.</w:t>
      </w:r>
    </w:p>
    <w:p w14:paraId="49340D46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28.7.1.1. Синтаксис. Объект и предмет синтаксиса.</w:t>
      </w:r>
    </w:p>
    <w:p w14:paraId="6CEE228C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28.7.1.2. Словосочетание.</w:t>
      </w:r>
    </w:p>
    <w:p w14:paraId="06B05930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Словосочетание. Способы связи слов в башкирском языке: управление, примыкание, изафет, согласование. Особенности связи слов в башкирском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русском языках.</w:t>
      </w:r>
    </w:p>
    <w:p w14:paraId="365A3186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28.7.1.3. Предложение.</w:t>
      </w:r>
    </w:p>
    <w:p w14:paraId="3D2AA62A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Предложение как единица синтаксиса. Основные признаки предложения.</w:t>
      </w:r>
    </w:p>
    <w:p w14:paraId="283573D9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Члены предложения. Способы определения членов предложения. </w:t>
      </w:r>
    </w:p>
    <w:p w14:paraId="25AA1676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Главные и второстепенные члены предложения. </w:t>
      </w:r>
    </w:p>
    <w:p w14:paraId="092C836A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Односоставные и двусоставные предложения. </w:t>
      </w:r>
    </w:p>
    <w:p w14:paraId="0BBA251F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Виды простых предложений. Структурно-семантические типы предложений. </w:t>
      </w:r>
    </w:p>
    <w:p w14:paraId="7F2EBECB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Виды односоставных предложений: определенно-личные предложения, неопределённо-личные предложения, обобщённо-личные предложения, безличные предложения, назывные предложения. </w:t>
      </w:r>
    </w:p>
    <w:p w14:paraId="3F5A7C37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Порядок слов в простых предложениях. </w:t>
      </w:r>
    </w:p>
    <w:p w14:paraId="0D5C173C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Функционально-коммуникативные и эмоциональные типы предложений.</w:t>
      </w:r>
    </w:p>
    <w:p w14:paraId="20F416B1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Осложнённые простые предложения. </w:t>
      </w:r>
    </w:p>
    <w:p w14:paraId="4F173920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Сложные предложения. </w:t>
      </w:r>
    </w:p>
    <w:p w14:paraId="48F75CA3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Виды сложных предложений: сложносочинённые и сложноподчинённые предложения. </w:t>
      </w:r>
    </w:p>
    <w:p w14:paraId="54A9B527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Виды сложносочинённых предложений: союзные предложения и бессоюзные предложения. </w:t>
      </w:r>
    </w:p>
    <w:p w14:paraId="0D976E24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Сложноподчинённые предложения. Типы сложноподчинённых предложений. </w:t>
      </w:r>
    </w:p>
    <w:p w14:paraId="05690DCF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Сложные синтаксические конструкции. Разновидности сложных синтаксических конструкций. </w:t>
      </w:r>
    </w:p>
    <w:p w14:paraId="2A43708D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Прямая и косвенная речь.</w:t>
      </w:r>
    </w:p>
    <w:p w14:paraId="7841AD75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28.7.2. Речевая деятельность и культура речи.</w:t>
      </w:r>
    </w:p>
    <w:p w14:paraId="0AA85259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Синтаксическая норма. Нормы синтаксиса в простом и сложном предложениях. Порядок слов в предложении.</w:t>
      </w:r>
    </w:p>
    <w:p w14:paraId="766BE916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Пунктуация в простом и сложном предложениях в башкирском языке.</w:t>
      </w:r>
    </w:p>
    <w:p w14:paraId="24D9D925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Простые и сложные предложения в связной речи. </w:t>
      </w:r>
    </w:p>
    <w:p w14:paraId="546C2680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28.8. Планируемые результаты освоения программы по родному (башкирскому) языку на уровне среднего общего образования.</w:t>
      </w:r>
    </w:p>
    <w:p w14:paraId="540DCFF8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28.8.1. В результате изучения родного (башкирского) языка на уровне среднего общего образования у обучающегося будут сформированы следующие личностные результаты:</w:t>
      </w:r>
    </w:p>
    <w:p w14:paraId="30F04445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1) гражданского воспитания:</w:t>
      </w:r>
    </w:p>
    <w:p w14:paraId="0C77E97B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сформированность гражданской позиции обучающегося как активного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 xml:space="preserve">и ответственного члена российского общества; </w:t>
      </w:r>
    </w:p>
    <w:p w14:paraId="6F44C210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>осознание своих конституционных прав и обязанностей, уважение закона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правопорядка;</w:t>
      </w:r>
    </w:p>
    <w:p w14:paraId="3BD5CA5C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принятие традиционных национальных, общечеловеческих гуманистических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 xml:space="preserve">и демократических ценностей; </w:t>
      </w:r>
    </w:p>
    <w:p w14:paraId="13C110A7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70A8995A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14:paraId="0F1004DD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умение взаимодействовать с социальными институтами в соответствии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с их функциями и назначением;</w:t>
      </w:r>
    </w:p>
    <w:p w14:paraId="74974CCD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готовность к гуманитарной и волонтёрской деятельности;</w:t>
      </w:r>
    </w:p>
    <w:p w14:paraId="6B6A4F5A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2) патриотического воспитания:</w:t>
      </w:r>
    </w:p>
    <w:p w14:paraId="68732BB3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 xml:space="preserve">за свой край, свою Родину, свой язык и культуру, прошлое и настоящее многонационального народа России; </w:t>
      </w:r>
    </w:p>
    <w:p w14:paraId="2560638C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ценностное отношение к государственным символам, историческому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7DD7AC73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идейная убеждённость, готовность к служению Отечеству и его защите, ответственность за его судьбу;</w:t>
      </w:r>
    </w:p>
    <w:p w14:paraId="55FFB9A1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3) духовно-нравственного воспитания:</w:t>
      </w:r>
    </w:p>
    <w:p w14:paraId="4E812716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осознание духовных ценностей российского народа; </w:t>
      </w:r>
    </w:p>
    <w:p w14:paraId="4BC5496A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сформированность нравственного сознания, норм этичного поведения;</w:t>
      </w:r>
    </w:p>
    <w:p w14:paraId="6A9E39DA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531E51F0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>осознание личного вклада в построение устойчивого будущего;</w:t>
      </w:r>
    </w:p>
    <w:p w14:paraId="4D3A33B0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ответственное отношение к своим родителям и (или) другим членам семьи, созданию семьи на основе осознанного принятия ценностей семейной жизни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в соответствии с традициями народов России;</w:t>
      </w:r>
    </w:p>
    <w:p w14:paraId="4CDDB610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4) эстетического воспитания:</w:t>
      </w:r>
    </w:p>
    <w:p w14:paraId="709E5675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эстетическое отношение к миру, включая эстетику быта, научного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технического творчества, спорта, труда, общественных отношений;</w:t>
      </w:r>
    </w:p>
    <w:p w14:paraId="0567ADC2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14:paraId="7581AAA3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убеждённость в значимости для личности и общества отечественного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мирового искусства, этнических культурных традиций и народного, в том числе словесного, творчества;</w:t>
      </w:r>
    </w:p>
    <w:p w14:paraId="0A7C3424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по родному (башкирскому) языку;</w:t>
      </w:r>
    </w:p>
    <w:p w14:paraId="59E9058B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5) физического воспитания:</w:t>
      </w:r>
    </w:p>
    <w:p w14:paraId="5B8695BD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сформированность здорового и безопасного образа жизни, ответственного отношения к своему здоровью;</w:t>
      </w:r>
    </w:p>
    <w:p w14:paraId="552B513F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потребность в физическом совершенствовании, занятиях спортивно-оздоровительной деятельностью;</w:t>
      </w:r>
    </w:p>
    <w:p w14:paraId="79D8B2B4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активное неприятие вредных привычек и иных форм причинения вреда физическому и психическому здоровью;</w:t>
      </w:r>
    </w:p>
    <w:p w14:paraId="094C94E9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6) трудового воспитания:</w:t>
      </w:r>
    </w:p>
    <w:p w14:paraId="59F96950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готовность к труду, осознание ценности мастерства, трудолюбие;</w:t>
      </w:r>
    </w:p>
    <w:p w14:paraId="504A0485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осуществлять такую деятельность, в том числе в процессе изучения родного (башкирского) языка;</w:t>
      </w:r>
    </w:p>
    <w:p w14:paraId="429C2FB8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интерес к различным сферам профессиональной деятельности, в том числе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к деятельности филологов, журналистов, писателей, переводчиков;</w:t>
      </w:r>
    </w:p>
    <w:p w14:paraId="7CDF71AB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умение совершать осознанный выбор будущей профессии и реализовывать собственные жизненные планы;</w:t>
      </w:r>
    </w:p>
    <w:p w14:paraId="2318A66F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готовность и способность к образованию и самообразованию на протяжении всей жизни;</w:t>
      </w:r>
    </w:p>
    <w:p w14:paraId="03B5A6CD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7) экологического воспитания:</w:t>
      </w:r>
    </w:p>
    <w:p w14:paraId="6ACCBBF8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4B540D75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72951EC9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активное неприятие действий, приносящих вред окружающей среде;</w:t>
      </w:r>
    </w:p>
    <w:p w14:paraId="5DCB0AB1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умение прогнозировать неблагоприятные экологические последствия предпринимаемых действий и предотвращать их;</w:t>
      </w:r>
    </w:p>
    <w:p w14:paraId="516603F0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расширение опыта деятельности экологической направленности;</w:t>
      </w:r>
    </w:p>
    <w:p w14:paraId="51B1EDA5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8) ценности научного познания:</w:t>
      </w:r>
    </w:p>
    <w:p w14:paraId="31F6BC84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61AAEB2B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14:paraId="750CBAF1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осознание ценности научной деятельности, готовность осуществлять учебно-исследовательскую и проектную деятельность, в том числе по родному (башкирскому языку), индивидуально и в группе.</w:t>
      </w:r>
    </w:p>
    <w:p w14:paraId="046CA617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28.8.2. В процессе достижения личностных результатов освоения обучающимися программы по родному (башкирскому) языку у обучающихся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>совершенствуется эмоциональный интеллект, предполагающий сформированность:</w:t>
      </w:r>
    </w:p>
    <w:p w14:paraId="572C819E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самосознания, включающего способность понимать своё эмоциональное состояние, использовать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14:paraId="61756C41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саморегулирования, включающего самоконтроль, умение принимать ответственность за своё поведение, способность проявлять гибкость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адаптироваться к эмоциональным изменениям, быть открытым новому;</w:t>
      </w:r>
    </w:p>
    <w:p w14:paraId="70C6DBFE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внутренней мотивации, включающей стремление к достижению цели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успеху, оптимизм, инициативность, умение действовать, исходя из своих возможностей;</w:t>
      </w:r>
    </w:p>
    <w:p w14:paraId="17F28C12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14:paraId="4EF45E7D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социальных навыков, включающих способность выстраивать отношения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14:paraId="0FD9B3FC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28.8.3. В результате изучения родного (башкирского)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DDA8478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28.8.3.1.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3318B2BB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самостоятельно формулировать и актуализировать проблему, рассматривать её всесторонне;</w:t>
      </w:r>
    </w:p>
    <w:p w14:paraId="558D802E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>устанавливать существенный признак или основание для сравнения, классификации и обобщения;</w:t>
      </w:r>
    </w:p>
    <w:p w14:paraId="307B5328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определять цели деятельности, задавать параметры и критерии их достижения; </w:t>
      </w:r>
    </w:p>
    <w:p w14:paraId="0631F555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выявлять закономерности и противоречия языковых явлений, данных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в наблюдении;</w:t>
      </w:r>
    </w:p>
    <w:p w14:paraId="459D8283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вносить коррективы в деятельность, оценивать риски и соответствие результатов целям;</w:t>
      </w:r>
    </w:p>
    <w:p w14:paraId="46A4C41D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развивать креативное мышление при решении жизненных проблем с учётом собственного речевого и читательского опыта.</w:t>
      </w:r>
    </w:p>
    <w:p w14:paraId="3A047549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28.8.3.2.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581448CF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владеть навыками учебно-исследовательской и проектной деятельности,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14:paraId="1D3A1E7E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различные виды деятельности по получению нового знания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его интерпретации, преобразованию и применению в различных учебных ситуациях,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в том числе при создании учебных проектов;</w:t>
      </w:r>
    </w:p>
    <w:p w14:paraId="59B093D3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владеть научной, в том числе лингвистической, терминологией, общенаучными ключевыми понятиями и методами;</w:t>
      </w:r>
    </w:p>
    <w:p w14:paraId="6623ED80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ставить и формулировать собственные задачи в образовательной деятельности и жизненных ситуациях;</w:t>
      </w:r>
    </w:p>
    <w:p w14:paraId="0B5B3E44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4670665C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61139EFA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давать оценку новым ситуациям, оценивать приобретённый опыт;</w:t>
      </w:r>
    </w:p>
    <w:p w14:paraId="48C6C891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уметь интегрировать знания из разных предметных областей;</w:t>
      </w:r>
    </w:p>
    <w:p w14:paraId="0D094429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выдвигать новые идеи, оригинальные подходы, предлагать альтернативные способы решения проблем.</w:t>
      </w:r>
    </w:p>
    <w:p w14:paraId="3788986F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28.8.3.3. У обучающегося будут </w:t>
      </w:r>
      <w:r w:rsidRPr="00EC264C">
        <w:rPr>
          <w:rFonts w:ascii="Times New Roman" w:eastAsia="SchoolBookSanPin" w:hAnsi="Times New Roman" w:cs="Times New Roman"/>
          <w:sz w:val="28"/>
          <w:szCs w:val="28"/>
        </w:rPr>
        <w:t xml:space="preserve">сформированы умения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с информацией как часть познавательных универсальных учебных действий:</w:t>
      </w:r>
    </w:p>
    <w:p w14:paraId="0E4CB55E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владеть навыками получения информации, в том числе лингвистической,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2FD67EDD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создавать тексты в различных форматах с учётом назначения информации и её целевой аудитории, выбирая оптимальную форму представления и визуализации;</w:t>
      </w:r>
    </w:p>
    <w:p w14:paraId="52CDA21A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оценивать достоверность, легитимность информации, её соответствие правовым и морально-этическим нормам;</w:t>
      </w:r>
    </w:p>
    <w:p w14:paraId="35D093AA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использовать средства информационных и коммуникационных технологий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при решении когнитивных, коммуникативных и организационных задач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1DBDC0E5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владеть навыками защиты личной информации, соблюдать требования информационной безопасности.</w:t>
      </w:r>
    </w:p>
    <w:p w14:paraId="139DC665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28.8.3.4. У обучающегося будут </w:t>
      </w:r>
      <w:r w:rsidRPr="00EC264C">
        <w:rPr>
          <w:rFonts w:ascii="Times New Roman" w:eastAsia="SchoolBookSanPin" w:hAnsi="Times New Roman" w:cs="Times New Roman"/>
          <w:sz w:val="28"/>
          <w:szCs w:val="28"/>
        </w:rPr>
        <w:t xml:space="preserve">сформированы умения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общения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как часть коммуникативных универсальных учебных действий:</w:t>
      </w:r>
    </w:p>
    <w:p w14:paraId="26D0C2D2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осуществлять коммуникацию во всех сферах жизни;</w:t>
      </w:r>
    </w:p>
    <w:p w14:paraId="31CEB99F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14:paraId="62B3DF9A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владеть различными способами общения и взаимодействия;</w:t>
      </w:r>
    </w:p>
    <w:p w14:paraId="299604CB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аргументированно вести диалог, развёрнуто и логично излагать свою точку зрения с использованием языковых средств.</w:t>
      </w:r>
    </w:p>
    <w:p w14:paraId="7B429E28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28.8.3.5. У обучающегося будут </w:t>
      </w:r>
      <w:r w:rsidRPr="00EC264C">
        <w:rPr>
          <w:rFonts w:ascii="Times New Roman" w:eastAsia="SchoolBookSanPin" w:hAnsi="Times New Roman" w:cs="Times New Roman"/>
          <w:sz w:val="28"/>
          <w:szCs w:val="28"/>
        </w:rPr>
        <w:t xml:space="preserve">сформированы умения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самоорганизации как части регулятивных универсальных учебных действий:</w:t>
      </w:r>
    </w:p>
    <w:p w14:paraId="45BA707F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1C7A9DAB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26FF6152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расширять рамки учебного предмета на основе личных предпочтений; </w:t>
      </w:r>
    </w:p>
    <w:p w14:paraId="2E45431C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делать осознанный выбор, аргументировать его, брать ответственность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за результаты выбора;</w:t>
      </w:r>
    </w:p>
    <w:p w14:paraId="322C451E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оценивать приобретённый опыт;</w:t>
      </w:r>
    </w:p>
    <w:p w14:paraId="67644F5C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14:paraId="0E4576DC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28.8.3.6. У обучающегося будут </w:t>
      </w:r>
      <w:r w:rsidRPr="00EC264C">
        <w:rPr>
          <w:rFonts w:ascii="Times New Roman" w:eastAsia="SchoolBookSanPin" w:hAnsi="Times New Roman" w:cs="Times New Roman"/>
          <w:sz w:val="28"/>
          <w:szCs w:val="28"/>
        </w:rPr>
        <w:t xml:space="preserve">сформированы умения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самоконтроля как части регулятивных универсальных учебных действий:</w:t>
      </w:r>
    </w:p>
    <w:p w14:paraId="19ED81C2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4797ACEB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14:paraId="20D18B1D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использовать приёмы рефлексии для оценки ситуации, выбора верного решения;</w:t>
      </w:r>
    </w:p>
    <w:p w14:paraId="21D2A5EA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оценивать риски и своевременно принимать решение по их снижению.</w:t>
      </w:r>
    </w:p>
    <w:p w14:paraId="2933B556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28.8.3.7. У обучающегося будут </w:t>
      </w:r>
      <w:r w:rsidRPr="00EC264C">
        <w:rPr>
          <w:rFonts w:ascii="Times New Roman" w:eastAsia="SchoolBookSanPin" w:hAnsi="Times New Roman" w:cs="Times New Roman"/>
          <w:sz w:val="28"/>
          <w:szCs w:val="28"/>
        </w:rPr>
        <w:t xml:space="preserve">сформированы умения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принятия себя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других людей как части регулятивных универсальных учебных действий:</w:t>
      </w:r>
    </w:p>
    <w:p w14:paraId="3FC067FA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принимать себя, понимая свои недостатки и достоинства;</w:t>
      </w:r>
    </w:p>
    <w:p w14:paraId="5361C373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принимать мотивы и аргументы других людей при анализе результатов деятельности;</w:t>
      </w:r>
    </w:p>
    <w:p w14:paraId="6894069D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признавать своё право и право других на ошибку;</w:t>
      </w:r>
    </w:p>
    <w:p w14:paraId="11CEAE33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развивать способность видеть мир с позиции другого человека.</w:t>
      </w:r>
    </w:p>
    <w:p w14:paraId="40FD82FD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28.8.3.8. У обучающегося будут </w:t>
      </w:r>
      <w:r w:rsidRPr="00EC264C">
        <w:rPr>
          <w:rFonts w:ascii="Times New Roman" w:eastAsia="SchoolBookSanPin" w:hAnsi="Times New Roman" w:cs="Times New Roman"/>
          <w:sz w:val="28"/>
          <w:szCs w:val="28"/>
        </w:rPr>
        <w:t xml:space="preserve">сформированы умения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совместной деятельности:</w:t>
      </w:r>
    </w:p>
    <w:p w14:paraId="5897010B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понимать и использовать преимущества командной и индивидуальной работы;</w:t>
      </w:r>
    </w:p>
    <w:p w14:paraId="340FFABC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6412BBD0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3DBBF946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оценивать качество своего вклада и вклада каждого участника команды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в общий результат по разработанным критериям;</w:t>
      </w:r>
    </w:p>
    <w:p w14:paraId="6F56BCAE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предлагать новые проекты, оценивать идеи с позиции новизны, оригинальности, практической значимости;</w:t>
      </w:r>
    </w:p>
    <w:p w14:paraId="6D915FA3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координировать и выполнять работу в условиях реального, виртуального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комбинированного взаимодействия, в том числе при выполнении проектов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по родному (башкирскому) языку;</w:t>
      </w:r>
    </w:p>
    <w:p w14:paraId="7D0ED6F0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проявлять творческие способности и воображение, быть инициативным.</w:t>
      </w:r>
    </w:p>
    <w:p w14:paraId="3D58B697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28.8.4. Предметные результаты изучения родного (башкирского) языка.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К концу 10 класса обучающийся научится:</w:t>
      </w:r>
    </w:p>
    <w:p w14:paraId="0F618D02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определять объект и предмет изучения морфологии; </w:t>
      </w:r>
    </w:p>
    <w:p w14:paraId="2C6B4A83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>определять самостоятельные и служебные части речи, обозначать их функциональные признаки;</w:t>
      </w:r>
    </w:p>
    <w:p w14:paraId="2B1653B1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объяснять особенности ударения в башкирском языке, комментировать просодические явления, возникающие при присоединении окончаний, в структуре сложного слова и в вопросительных местоимениях;</w:t>
      </w:r>
    </w:p>
    <w:p w14:paraId="12956773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определять грамматические категории имени существительного, правильно употреблять падежные формы имён существительных в речи; сравнивать варианты падежных окончаний башкирского языка с формами русского языка;</w:t>
      </w:r>
    </w:p>
    <w:p w14:paraId="08AE5875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определять в текстах имена существительные в категории принадлежности, сопоставлять способы выражения категории принадлежности в башкирском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русском языках;</w:t>
      </w:r>
    </w:p>
    <w:p w14:paraId="23844464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характеризовать имя прилагательное как часть речи в башкирском и русском языках, знать степени имён прилагательных (сравнительная, уменьшительная, превосходная) и правильно их употреблять в речи согласно коммуникативным целям;</w:t>
      </w:r>
    </w:p>
    <w:p w14:paraId="24407989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характеризовать основные признаки качественных и относительных прилагательных, обозначать функциональную особенность относительных прилагательных;</w:t>
      </w:r>
    </w:p>
    <w:p w14:paraId="58834201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определять лексико-грамматические признаки имён числительных, знать разряды числительных (количественные, порядковые, собирательные, разделительные, приблизительные числительные) и использовать их в письменной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устной речи в соответствии нормами башкирского литературного языка;</w:t>
      </w:r>
    </w:p>
    <w:p w14:paraId="3E87F3E9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иметь представления о функционально-коммуникативной особенности местоимений, о разрядах местоимений (личные местоимения, указательные местоимения, вопросительные местоимения, определительные местоимения, неопределённые местоимения, отрицательные местоимения), употреблять местоимения в тексте в соответствии их значением;</w:t>
      </w:r>
    </w:p>
    <w:p w14:paraId="00A4F96E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характеризовать глагол как сложную единицу морфологии, комментировать грамматические категории глагола; </w:t>
      </w:r>
    </w:p>
    <w:p w14:paraId="5401A4E3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распознавать личные и безличные глаголы, самостоятельные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вспомогательные глаголы;</w:t>
      </w:r>
    </w:p>
    <w:p w14:paraId="5E1F6D95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правильно использовать глагольные формы;</w:t>
      </w:r>
    </w:p>
    <w:p w14:paraId="76BBDF9E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объяснять функциональную особенность служебных слов в связной речи.</w:t>
      </w:r>
    </w:p>
    <w:p w14:paraId="207E9F38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28.8.5. Предметные результаты изучения родного (башкирского) языка.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К концу 11 класса обучающийся научится:</w:t>
      </w:r>
    </w:p>
    <w:p w14:paraId="34AEF3B2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определять объект изучения и предмет синтаксиса; </w:t>
      </w:r>
    </w:p>
    <w:p w14:paraId="36C7D107" w14:textId="6D287AC9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распознавать виды связи слов в предложении (сочинительная связь, подчинительная связь), указывать типы синтаксической связи слов в предложении (согласование, управление, примыкание, изафет), сравнивать виды связи </w:t>
      </w:r>
      <w:proofErr w:type="spellStart"/>
      <w:r w:rsidRPr="00EC264C">
        <w:rPr>
          <w:rFonts w:ascii="Times New Roman" w:eastAsia="Times New Roman" w:hAnsi="Times New Roman" w:cs="Times New Roman"/>
          <w:sz w:val="28"/>
          <w:szCs w:val="28"/>
        </w:rPr>
        <w:t>словв</w:t>
      </w:r>
      <w:proofErr w:type="spellEnd"/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 башкирском и русском языках;</w:t>
      </w:r>
    </w:p>
    <w:p w14:paraId="2AAAB975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характеризовать строение предложения в башкирском языке; выделять главные члены предложения, анализировать порядок слов в предложении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в башкирском и русском языках;</w:t>
      </w:r>
    </w:p>
    <w:p w14:paraId="72999504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выделять второстепенные члены предложения, указывать однородные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 xml:space="preserve">и неоднородные члены, анализировать их функциональную особенность, использовать второстепенные члены предложения в речи в соответствии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с их функциями;</w:t>
      </w:r>
    </w:p>
    <w:p w14:paraId="08F6C0A7" w14:textId="09CBDEA1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определять структурные и функциональные особенности односоставных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и двусоставных предложений, нераспространённых и распространённых предложений, использовать их в устной и письменной речи для достижения коммуникативных целей;</w:t>
      </w:r>
    </w:p>
    <w:p w14:paraId="7D49866E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выявлять в тексте простые и сложные предложения, определять их различия;</w:t>
      </w:r>
    </w:p>
    <w:p w14:paraId="08B719E8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характеризовать основные признаки сложносочинённых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сложноподчинённых предложений, выявлять в тексте их типы;</w:t>
      </w:r>
    </w:p>
    <w:p w14:paraId="73699B24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>распознавать в тексте сложные синтаксические конструкции, знать коммуникативную функцию данных конструкций;</w:t>
      </w:r>
    </w:p>
    <w:p w14:paraId="3571A752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определять структурную и коммуникативную особенности прямой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 xml:space="preserve">и косвенной речи и правильно использовать их в устной и письменной речи; </w:t>
      </w:r>
    </w:p>
    <w:p w14:paraId="642CB659" w14:textId="77777777" w:rsidR="00EC264C" w:rsidRPr="00EC264C" w:rsidRDefault="00EC264C" w:rsidP="00EC264C">
      <w:pPr>
        <w:tabs>
          <w:tab w:val="left" w:pos="567"/>
          <w:tab w:val="left" w:pos="851"/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комментировать основные орфографические и орфоэпические нормы современного башкирского литературного языка, распознавать типичные орфоэпические ошибки в современной речи, употреблять слова с учётом произносительных и стилистических вариантов орфоэпической нормы.</w:t>
      </w:r>
    </w:p>
    <w:p w14:paraId="125DA72C" w14:textId="77777777" w:rsidR="004E166C" w:rsidRDefault="004E166C"/>
    <w:sectPr w:rsidR="004E1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696"/>
    <w:rsid w:val="001F2101"/>
    <w:rsid w:val="004E166C"/>
    <w:rsid w:val="00E27696"/>
    <w:rsid w:val="00EC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30963"/>
  <w15:chartTrackingRefBased/>
  <w15:docId w15:val="{BB30AAD2-A387-4AA0-955E-9765CB799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3394</Words>
  <Characters>19349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2023-07-18T10:25:00Z</dcterms:created>
  <dcterms:modified xsi:type="dcterms:W3CDTF">2023-07-18T10:49:00Z</dcterms:modified>
</cp:coreProperties>
</file>